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94781d5" w14:textId="94781d5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="00380338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="00D9637F" w:rsidP="005B7AC9" w:rsidRDefault="00D9637F">
      <w:pPr>
        <w:rPr>
          <w:rFonts w:cs="Arial"/>
          <w:b w:val="false"/>
        </w:rPr>
      </w:pPr>
    </w:p>
    <w:p w:rsidRPr="004D1CE8" w:rsidR="00D9637F" w:rsidP="005B7AC9" w:rsidRDefault="00D9637F">
      <w:pPr>
        <w:rPr>
          <w:rFonts w:cs="Arial"/>
          <w:b w:val="false"/>
        </w:rPr>
      </w:pP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="007047C6">
        <w:rPr>
          <w:rFonts w:cs="Arial"/>
          <w:b w:val="false"/>
          <w:bCs/>
        </w:rPr>
        <w:t>23. svibnja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 w:rsidR="0083505A">
        <w:rPr>
          <w:rFonts w:cs="Arial"/>
          <w:b w:val="false"/>
          <w:bCs/>
        </w:rPr>
        <w:t>. godine</w:t>
      </w:r>
      <w:r w:rsidRPr="004D1CE8" w:rsidR="00B82A55">
        <w:rPr>
          <w:rFonts w:cs="Arial"/>
          <w:b w:val="false"/>
          <w:bCs/>
        </w:rPr>
        <w:t xml:space="preserve">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</w:t>
      </w:r>
      <w:r w:rsidRPr="007047C6" w:rsidR="007047C6">
        <w:rPr>
          <w:rFonts w:cs="Arial"/>
          <w:b w:val="false"/>
        </w:rPr>
        <w:t>ROCKY društvo s ograničenom odgovornošću za ugostiteljstvo, turizam i usluge, Novi Vinodolski, Obala Petra Krešimira IV 20</w:t>
      </w:r>
      <w:r w:rsidRPr="004D1CE8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="00337EB9" w:rsidP="00040241" w:rsidRDefault="00F60677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Dajana Jurković</w:t>
      </w:r>
      <w:r w:rsidRPr="004D1CE8" w:rsidR="00613796">
        <w:rPr>
          <w:rFonts w:cs="Arial"/>
          <w:b w:val="false"/>
        </w:rPr>
        <w:t>, zapisničar</w:t>
      </w:r>
    </w:p>
    <w:p w:rsidRPr="004D1CE8" w:rsidR="007047C6" w:rsidP="00040241" w:rsidRDefault="007047C6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Lovorka Juranović, privremeni stečajni upravitelj</w:t>
      </w:r>
    </w:p>
    <w:p w:rsidR="00D9637F" w:rsidP="00314213" w:rsidRDefault="00D9637F">
      <w:pPr>
        <w:rPr>
          <w:rFonts w:cs="Arial"/>
          <w:b w:val="false"/>
        </w:rPr>
      </w:pP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="007047C6">
        <w:rPr>
          <w:rFonts w:cs="Arial"/>
          <w:b w:val="false"/>
        </w:rPr>
        <w:t>10</w:t>
      </w:r>
      <w:r w:rsidRPr="004D1CE8" w:rsidR="00613796">
        <w:rPr>
          <w:rFonts w:cs="Arial"/>
          <w:b w:val="false"/>
        </w:rPr>
        <w:t>:</w:t>
      </w:r>
      <w:r w:rsidR="007047C6">
        <w:rPr>
          <w:rFonts w:cs="Arial"/>
          <w:b w:val="false"/>
        </w:rPr>
        <w:t>0</w:t>
      </w:r>
      <w:r w:rsidR="006B588D">
        <w:rPr>
          <w:rFonts w:cs="Arial"/>
          <w:b w:val="false"/>
        </w:rPr>
        <w:t>0</w:t>
      </w:r>
      <w:r w:rsidRPr="004D1CE8" w:rsidR="00613796">
        <w:rPr>
          <w:rFonts w:cs="Arial"/>
          <w:b w:val="false"/>
        </w:rPr>
        <w:t xml:space="preserve"> sati</w:t>
      </w: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="00514540">
        <w:rPr>
          <w:rFonts w:cs="Arial"/>
          <w:b w:val="false"/>
        </w:rPr>
        <w:t>o</w:t>
      </w:r>
      <w:r w:rsidR="00D120CC">
        <w:rPr>
          <w:rFonts w:cs="Arial"/>
          <w:b w:val="false"/>
        </w:rPr>
        <w:t>pun. Vito Vrdoljak, bez punomoći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Pr="004D1CE8" w:rsidR="007047C6" w:rsidP="00B63B22" w:rsidRDefault="007047C6">
      <w:pPr>
        <w:jc w:val="both"/>
        <w:rPr>
          <w:rFonts w:cs="Arial"/>
          <w:b w:val="false"/>
          <w:bCs/>
        </w:rPr>
      </w:pPr>
    </w:p>
    <w:p w:rsidRPr="000B7331" w:rsidR="003C0C90" w:rsidP="000B7331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="007047C6">
        <w:rPr>
          <w:rFonts w:cs="Arial"/>
          <w:b w:val="false"/>
          <w:bCs/>
        </w:rPr>
        <w:t>9. svibnja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 xml:space="preserve">. godine prema kojem dužnik na dan </w:t>
      </w:r>
      <w:r w:rsidR="007047C6">
        <w:rPr>
          <w:rFonts w:cs="Arial"/>
          <w:b w:val="false"/>
          <w:bCs/>
        </w:rPr>
        <w:t>9. svibnja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u neprekinutom razdoblju od </w:t>
      </w:r>
      <w:r w:rsidR="007047C6">
        <w:rPr>
          <w:rFonts w:cs="Arial"/>
          <w:b w:val="false"/>
          <w:bCs/>
        </w:rPr>
        <w:t>152</w:t>
      </w:r>
      <w:r w:rsidRPr="004D1CE8">
        <w:rPr>
          <w:rFonts w:cs="Arial"/>
          <w:b w:val="false"/>
          <w:bCs/>
        </w:rPr>
        <w:t xml:space="preserve"> dana u ukupnom iznosu od</w:t>
      </w:r>
      <w:r w:rsidRPr="004D1CE8" w:rsidR="00D7080F">
        <w:rPr>
          <w:rFonts w:cs="Arial"/>
          <w:b w:val="false"/>
          <w:bCs/>
        </w:rPr>
        <w:t xml:space="preserve"> </w:t>
      </w:r>
      <w:r w:rsidR="007047C6">
        <w:rPr>
          <w:rFonts w:cs="Arial"/>
          <w:b w:val="false"/>
          <w:bCs/>
        </w:rPr>
        <w:t xml:space="preserve">26.897,26 </w:t>
      </w:r>
      <w:r w:rsidRPr="004D1CE8" w:rsidR="00B85090">
        <w:rPr>
          <w:rFonts w:cs="Arial"/>
          <w:b w:val="false"/>
          <w:bCs/>
        </w:rPr>
        <w:t>EUR/</w:t>
      </w:r>
      <w:r w:rsidRPr="007047C6" w:rsidR="007047C6">
        <w:rPr>
          <w:rFonts w:cs="Arial"/>
          <w:b w:val="false"/>
          <w:bCs/>
        </w:rPr>
        <w:t>202</w:t>
      </w:r>
      <w:r w:rsidR="007047C6">
        <w:rPr>
          <w:rFonts w:cs="Arial"/>
          <w:b w:val="false"/>
          <w:bCs/>
        </w:rPr>
        <w:t>.657,</w:t>
      </w:r>
      <w:r w:rsidRPr="007047C6" w:rsidR="007047C6">
        <w:rPr>
          <w:rFonts w:cs="Arial"/>
          <w:b w:val="false"/>
          <w:bCs/>
        </w:rPr>
        <w:t>41</w:t>
      </w:r>
      <w:r w:rsidR="007047C6">
        <w:rPr>
          <w:rFonts w:cs="Arial"/>
          <w:b w:val="false"/>
          <w:bCs/>
        </w:rPr>
        <w:t xml:space="preserve"> </w:t>
      </w:r>
      <w:r w:rsidRPr="004D1CE8" w:rsidR="00F35006">
        <w:rPr>
          <w:rFonts w:cs="Arial"/>
          <w:b w:val="false"/>
          <w:bCs/>
        </w:rPr>
        <w:t>kn</w:t>
      </w:r>
      <w:r w:rsidRPr="004D1CE8">
        <w:rPr>
          <w:rFonts w:cs="Arial"/>
          <w:b w:val="false"/>
          <w:bCs/>
        </w:rPr>
        <w:t>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  <w:r w:rsidRPr="001110AD">
        <w:rPr>
          <w:rFonts w:cs="Arial"/>
          <w:b w:val="false"/>
          <w:bCs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</w:t>
      </w:r>
      <w:r w:rsidR="000038EE">
        <w:rPr>
          <w:rFonts w:cs="Arial"/>
          <w:b w:val="false"/>
          <w:bCs/>
        </w:rPr>
        <w:t xml:space="preserve">ici e – Oglasnoj ploči sudova </w:t>
      </w:r>
      <w:r w:rsidR="007047C6">
        <w:rPr>
          <w:rFonts w:cs="Arial"/>
          <w:b w:val="false"/>
          <w:bCs/>
        </w:rPr>
        <w:t>22. svibnja</w:t>
      </w:r>
      <w:r w:rsidRPr="001110AD">
        <w:rPr>
          <w:rFonts w:cs="Arial"/>
          <w:b w:val="false"/>
          <w:bCs/>
        </w:rPr>
        <w:t xml:space="preserve"> 2023. godine.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Zakonski zastupnik d</w:t>
      </w:r>
      <w:r>
        <w:rPr>
          <w:rFonts w:cs="Arial"/>
          <w:b w:val="false"/>
          <w:bCs/>
        </w:rPr>
        <w:t>užnika</w:t>
      </w:r>
      <w:r w:rsidRPr="007047C6">
        <w:rPr>
          <w:rFonts w:cs="Arial"/>
          <w:b w:val="false"/>
          <w:bCs/>
        </w:rPr>
        <w:t xml:space="preserve"> je</w:t>
      </w:r>
      <w:r>
        <w:rPr>
          <w:rFonts w:cs="Arial"/>
          <w:b w:val="false"/>
          <w:bCs/>
        </w:rPr>
        <w:t xml:space="preserve"> privremenom stečajnom upravitelju dostavio </w:t>
      </w:r>
      <w:r w:rsidRPr="007047C6">
        <w:rPr>
          <w:rFonts w:cs="Arial"/>
          <w:b w:val="false"/>
          <w:bCs/>
        </w:rPr>
        <w:t xml:space="preserve">GFI </w:t>
      </w:r>
      <w:r>
        <w:rPr>
          <w:rFonts w:cs="Arial"/>
          <w:b w:val="false"/>
          <w:bCs/>
        </w:rPr>
        <w:t>obrasce za 2020., 2021. i 2022. godinu te</w:t>
      </w:r>
      <w:r w:rsidRPr="007047C6">
        <w:rPr>
          <w:rFonts w:cs="Arial"/>
          <w:b w:val="false"/>
          <w:bCs/>
        </w:rPr>
        <w:t xml:space="preserve"> bruto</w:t>
      </w:r>
      <w:r>
        <w:rPr>
          <w:rFonts w:cs="Arial"/>
          <w:b w:val="false"/>
          <w:bCs/>
        </w:rPr>
        <w:t xml:space="preserve"> bilancu </w:t>
      </w:r>
      <w:r w:rsidRPr="007047C6">
        <w:rPr>
          <w:rFonts w:cs="Arial"/>
          <w:b w:val="false"/>
          <w:bCs/>
        </w:rPr>
        <w:t>na dan 31.</w:t>
      </w:r>
      <w:r>
        <w:rPr>
          <w:rFonts w:cs="Arial"/>
          <w:b w:val="false"/>
          <w:bCs/>
        </w:rPr>
        <w:t xml:space="preserve"> prosinca 2</w:t>
      </w:r>
      <w:r w:rsidRPr="007047C6">
        <w:rPr>
          <w:rFonts w:cs="Arial"/>
          <w:b w:val="false"/>
          <w:bCs/>
        </w:rPr>
        <w:t xml:space="preserve">022. </w:t>
      </w:r>
      <w:r>
        <w:rPr>
          <w:rFonts w:cs="Arial"/>
          <w:b w:val="false"/>
          <w:bCs/>
        </w:rPr>
        <w:t>godine te</w:t>
      </w:r>
      <w:r w:rsidRPr="007047C6">
        <w:rPr>
          <w:rFonts w:cs="Arial"/>
          <w:b w:val="false"/>
          <w:bCs/>
        </w:rPr>
        <w:t xml:space="preserve"> popis dugotrajne imovine. </w:t>
      </w: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 dužnika po zakonu je u bitnom nave</w:t>
      </w:r>
      <w:r w:rsidRPr="007047C6">
        <w:rPr>
          <w:rFonts w:cs="Arial"/>
          <w:b w:val="false"/>
          <w:bCs/>
        </w:rPr>
        <w:t>o da se d</w:t>
      </w:r>
      <w:r>
        <w:rPr>
          <w:rFonts w:cs="Arial"/>
          <w:b w:val="false"/>
          <w:bCs/>
        </w:rPr>
        <w:t>užnik bavi</w:t>
      </w:r>
      <w:r w:rsidRPr="007047C6">
        <w:rPr>
          <w:rFonts w:cs="Arial"/>
          <w:b w:val="false"/>
          <w:bCs/>
        </w:rPr>
        <w:t>o iznajmljivanjem soba i ugostiteljstvom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tijekom</w:t>
      </w:r>
      <w:r>
        <w:rPr>
          <w:rFonts w:cs="Arial"/>
          <w:b w:val="false"/>
          <w:bCs/>
        </w:rPr>
        <w:t xml:space="preserve"> sezone, no da je s time presta</w:t>
      </w:r>
      <w:r w:rsidRPr="007047C6">
        <w:rPr>
          <w:rFonts w:cs="Arial"/>
          <w:b w:val="false"/>
          <w:bCs/>
        </w:rPr>
        <w:t>o zbog visokih troškova i blokade računa</w:t>
      </w:r>
      <w:r>
        <w:rPr>
          <w:rFonts w:cs="Arial"/>
          <w:b w:val="false"/>
          <w:bCs/>
        </w:rPr>
        <w:t>. Navodi da je dug dužnika nastao t</w:t>
      </w:r>
      <w:r w:rsidRPr="007047C6">
        <w:rPr>
          <w:rFonts w:cs="Arial"/>
          <w:b w:val="false"/>
          <w:bCs/>
        </w:rPr>
        <w:t xml:space="preserve">ijekom razdoblja koronavirusa te </w:t>
      </w:r>
      <w:r>
        <w:rPr>
          <w:rFonts w:cs="Arial"/>
          <w:b w:val="false"/>
          <w:bCs/>
        </w:rPr>
        <w:t xml:space="preserve">ih namjeravaju </w:t>
      </w:r>
      <w:r w:rsidRPr="007047C6">
        <w:rPr>
          <w:rFonts w:cs="Arial"/>
          <w:b w:val="false"/>
          <w:bCs/>
        </w:rPr>
        <w:t>podmiriti iz poslovanj</w:t>
      </w:r>
      <w:r>
        <w:rPr>
          <w:rFonts w:cs="Arial"/>
          <w:b w:val="false"/>
          <w:bCs/>
        </w:rPr>
        <w:t>a predstojeće turističke sezone</w:t>
      </w:r>
      <w:r w:rsidRPr="007047C6">
        <w:rPr>
          <w:rFonts w:cs="Arial"/>
          <w:b w:val="false"/>
          <w:bCs/>
        </w:rPr>
        <w:t xml:space="preserve">. </w:t>
      </w:r>
      <w:r>
        <w:rPr>
          <w:rFonts w:cs="Arial"/>
          <w:b w:val="false"/>
          <w:bCs/>
        </w:rPr>
        <w:t>Dužnik</w:t>
      </w:r>
      <w:r w:rsidRPr="007047C6">
        <w:rPr>
          <w:rFonts w:cs="Arial"/>
          <w:b w:val="false"/>
          <w:bCs/>
        </w:rPr>
        <w:t xml:space="preserve"> nema poslovni prostor, a sjedište istog registrirano</w:t>
      </w:r>
      <w:r>
        <w:rPr>
          <w:rFonts w:cs="Arial"/>
          <w:b w:val="false"/>
          <w:bCs/>
        </w:rPr>
        <w:t xml:space="preserve"> je</w:t>
      </w:r>
      <w:r w:rsidRPr="007047C6">
        <w:rPr>
          <w:rFonts w:cs="Arial"/>
          <w:b w:val="false"/>
          <w:bCs/>
        </w:rPr>
        <w:t xml:space="preserve"> na adresi njezine obiteljske kuće.</w:t>
      </w:r>
    </w:p>
    <w:p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bruto bilanci na dan 31. prosinca 2022. godine dužnik ima iskazanu imovinu u ukupnom iznosu od 1.826.252 kn</w:t>
      </w:r>
      <w:r w:rsidR="007F58E0">
        <w:rPr>
          <w:rFonts w:cs="Arial"/>
          <w:b w:val="false"/>
          <w:bCs/>
        </w:rPr>
        <w:t xml:space="preserve">. </w:t>
      </w: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lastRenderedPageBreak/>
        <w:t>Na dan 31.</w:t>
      </w:r>
      <w:r w:rsidR="007F58E0">
        <w:rPr>
          <w:rFonts w:cs="Arial"/>
          <w:b w:val="false"/>
          <w:bCs/>
        </w:rPr>
        <w:t xml:space="preserve"> prosinca </w:t>
      </w:r>
      <w:r w:rsidRPr="007047C6">
        <w:rPr>
          <w:rFonts w:cs="Arial"/>
          <w:b w:val="false"/>
          <w:bCs/>
        </w:rPr>
        <w:t>2022. godine, prema bilanci, kratkoročne obveze iznosile su 621.515</w:t>
      </w:r>
      <w:r w:rsidR="007F58E0">
        <w:rPr>
          <w:rFonts w:cs="Arial"/>
          <w:b w:val="false"/>
          <w:bCs/>
        </w:rPr>
        <w:t xml:space="preserve"> kn</w:t>
      </w:r>
      <w:r w:rsidRPr="007047C6">
        <w:rPr>
          <w:rFonts w:cs="Arial"/>
          <w:b w:val="false"/>
          <w:bCs/>
        </w:rPr>
        <w:t>,</w:t>
      </w:r>
      <w:r w:rsidR="007F58E0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a</w:t>
      </w:r>
      <w:r w:rsidR="007F58E0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dugoročne obveze iznosile su</w:t>
      </w:r>
      <w:r w:rsidR="007F58E0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577.635 kn.</w:t>
      </w:r>
    </w:p>
    <w:p w:rsidRPr="007047C6" w:rsidR="007047C6" w:rsidP="007047C6" w:rsidRDefault="007F58E0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Dužnik je u 2022. godini poslova</w:t>
      </w:r>
      <w:r w:rsidRPr="007047C6" w:rsidR="007047C6">
        <w:rPr>
          <w:rFonts w:cs="Arial"/>
          <w:b w:val="false"/>
          <w:bCs/>
        </w:rPr>
        <w:t>o s gubitkom u iznosu od -486.749</w:t>
      </w:r>
      <w:r>
        <w:rPr>
          <w:rFonts w:cs="Arial"/>
          <w:b w:val="false"/>
          <w:bCs/>
        </w:rPr>
        <w:t xml:space="preserve"> kn</w:t>
      </w:r>
      <w:r w:rsidRPr="007047C6" w:rsidR="007047C6">
        <w:rPr>
          <w:rFonts w:cs="Arial"/>
          <w:b w:val="false"/>
          <w:bCs/>
        </w:rPr>
        <w:t>.</w:t>
      </w:r>
    </w:p>
    <w:p w:rsidRPr="007047C6" w:rsidR="007047C6" w:rsidP="007047C6" w:rsidRDefault="007F58E0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Im</w:t>
      </w:r>
      <w:r w:rsidR="00875397">
        <w:rPr>
          <w:rFonts w:cs="Arial"/>
          <w:b w:val="false"/>
          <w:bCs/>
        </w:rPr>
        <w:t>ov</w:t>
      </w:r>
      <w:r>
        <w:rPr>
          <w:rFonts w:cs="Arial"/>
          <w:b w:val="false"/>
          <w:bCs/>
        </w:rPr>
        <w:t>ina dužnika</w:t>
      </w:r>
      <w:r w:rsidRPr="007047C6" w:rsidR="007047C6">
        <w:rPr>
          <w:rFonts w:cs="Arial"/>
          <w:b w:val="false"/>
          <w:bCs/>
        </w:rPr>
        <w:t xml:space="preserve"> iskazana je u bruto bilanci d</w:t>
      </w:r>
      <w:r>
        <w:rPr>
          <w:rFonts w:cs="Arial"/>
          <w:b w:val="false"/>
          <w:bCs/>
        </w:rPr>
        <w:t>užnika</w:t>
      </w:r>
      <w:r w:rsidRPr="007047C6" w:rsidR="007047C6">
        <w:rPr>
          <w:rFonts w:cs="Arial"/>
          <w:b w:val="false"/>
          <w:bCs/>
        </w:rPr>
        <w:t xml:space="preserve"> na dan 31.</w:t>
      </w:r>
      <w:r>
        <w:rPr>
          <w:rFonts w:cs="Arial"/>
          <w:b w:val="false"/>
          <w:bCs/>
        </w:rPr>
        <w:t xml:space="preserve"> prosinca </w:t>
      </w:r>
      <w:r w:rsidRPr="007047C6" w:rsidR="007047C6">
        <w:rPr>
          <w:rFonts w:cs="Arial"/>
          <w:b w:val="false"/>
          <w:bCs/>
        </w:rPr>
        <w:t xml:space="preserve">2022. </w:t>
      </w:r>
      <w:r>
        <w:rPr>
          <w:rFonts w:cs="Arial"/>
          <w:b w:val="false"/>
          <w:bCs/>
        </w:rPr>
        <w:t xml:space="preserve">godine </w:t>
      </w:r>
      <w:r w:rsidRPr="007047C6" w:rsidR="007047C6">
        <w:rPr>
          <w:rFonts w:cs="Arial"/>
          <w:b w:val="false"/>
          <w:bCs/>
        </w:rPr>
        <w:t>te popisu dugotrajne imovine, iz kojeg je</w:t>
      </w:r>
      <w:r>
        <w:rPr>
          <w:rFonts w:cs="Arial"/>
          <w:b w:val="false"/>
          <w:bCs/>
        </w:rPr>
        <w:t xml:space="preserve"> </w:t>
      </w:r>
      <w:r w:rsidRPr="007047C6" w:rsidR="007047C6">
        <w:rPr>
          <w:rFonts w:cs="Arial"/>
          <w:b w:val="false"/>
          <w:bCs/>
        </w:rPr>
        <w:t xml:space="preserve">razvidno da se imovina </w:t>
      </w:r>
      <w:r>
        <w:rPr>
          <w:rFonts w:cs="Arial"/>
          <w:b w:val="false"/>
          <w:bCs/>
        </w:rPr>
        <w:t>dužnika</w:t>
      </w:r>
      <w:r w:rsidRPr="007047C6" w:rsidR="007047C6">
        <w:rPr>
          <w:rFonts w:cs="Arial"/>
          <w:b w:val="false"/>
          <w:bCs/>
        </w:rPr>
        <w:t xml:space="preserve"> najvećim dijelom sastoji od pokretnina-ugostiteljske opreme i namještaja, pokretnina i opreme ugrađene u objekt-građevinu, koja je po svoj prilici u vlasništvu trećih osoba</w:t>
      </w:r>
      <w:r w:rsidR="00875397">
        <w:rPr>
          <w:rFonts w:cs="Arial"/>
          <w:b w:val="false"/>
          <w:bCs/>
        </w:rPr>
        <w:t>. Prema</w:t>
      </w:r>
      <w:r w:rsidRPr="007047C6" w:rsidR="007047C6">
        <w:rPr>
          <w:rFonts w:cs="Arial"/>
          <w:b w:val="false"/>
          <w:bCs/>
        </w:rPr>
        <w:t xml:space="preserve"> </w:t>
      </w:r>
      <w:r w:rsidRPr="00DE3FAD" w:rsidR="007047C6">
        <w:rPr>
          <w:rFonts w:cs="Arial"/>
          <w:b w:val="false"/>
          <w:bCs/>
        </w:rPr>
        <w:t>navodima</w:t>
      </w:r>
      <w:r w:rsidR="00DE3FAD">
        <w:rPr>
          <w:rFonts w:cs="Arial"/>
          <w:b w:val="false"/>
          <w:bCs/>
        </w:rPr>
        <w:t xml:space="preserve"> supruga zastupnice dužnika po zakonu</w:t>
      </w:r>
      <w:r w:rsidRPr="00DE3FAD" w:rsidR="007047C6">
        <w:rPr>
          <w:rFonts w:cs="Arial"/>
          <w:b w:val="false"/>
          <w:bCs/>
        </w:rPr>
        <w:t xml:space="preserve"> Marka Rupčića</w:t>
      </w:r>
      <w:r w:rsidRPr="007047C6" w:rsidR="007047C6">
        <w:rPr>
          <w:rFonts w:cs="Arial"/>
          <w:b w:val="false"/>
          <w:bCs/>
        </w:rPr>
        <w:t>, koji je telefonski kontaktirao privremenu stečajnu upraviteljicu</w:t>
      </w:r>
      <w:r w:rsidR="00875397">
        <w:rPr>
          <w:rFonts w:cs="Arial"/>
          <w:b w:val="false"/>
          <w:bCs/>
        </w:rPr>
        <w:t xml:space="preserve">, </w:t>
      </w:r>
      <w:r w:rsidRPr="007047C6" w:rsidR="007047C6">
        <w:rPr>
          <w:rFonts w:cs="Arial"/>
          <w:b w:val="false"/>
          <w:bCs/>
        </w:rPr>
        <w:t xml:space="preserve">radi se o nekretnini u vlasništvu </w:t>
      </w:r>
      <w:r w:rsidR="00875397">
        <w:rPr>
          <w:rFonts w:cs="Arial"/>
          <w:b w:val="false"/>
          <w:bCs/>
        </w:rPr>
        <w:t xml:space="preserve">trećih osoba – fizičkih osoba, a vozila </w:t>
      </w:r>
      <w:r w:rsidRPr="007047C6" w:rsidR="007047C6">
        <w:rPr>
          <w:rFonts w:cs="Arial"/>
          <w:b w:val="false"/>
          <w:bCs/>
        </w:rPr>
        <w:t xml:space="preserve">navedena u popisu dugotrajne imovine u vlasništvu </w:t>
      </w:r>
      <w:r w:rsidR="00875397">
        <w:rPr>
          <w:rFonts w:cs="Arial"/>
          <w:b w:val="false"/>
          <w:bCs/>
        </w:rPr>
        <w:t xml:space="preserve">su </w:t>
      </w:r>
      <w:r w:rsidRPr="007047C6" w:rsidR="007047C6">
        <w:rPr>
          <w:rFonts w:cs="Arial"/>
          <w:b w:val="false"/>
          <w:bCs/>
        </w:rPr>
        <w:t>leasing kuća. Detaljnije očitovanje vezano uz</w:t>
      </w:r>
      <w:r w:rsidR="00875397">
        <w:rPr>
          <w:rFonts w:cs="Arial"/>
          <w:b w:val="false"/>
          <w:bCs/>
        </w:rPr>
        <w:t xml:space="preserve"> </w:t>
      </w:r>
      <w:r w:rsidRPr="007047C6" w:rsidR="007047C6">
        <w:rPr>
          <w:rFonts w:cs="Arial"/>
          <w:b w:val="false"/>
          <w:bCs/>
        </w:rPr>
        <w:t>popis imovine, unatoč traženju privremene stečajne upraviteljice, do danas</w:t>
      </w:r>
      <w:r w:rsidR="00875397">
        <w:rPr>
          <w:rFonts w:cs="Arial"/>
          <w:b w:val="false"/>
          <w:bCs/>
        </w:rPr>
        <w:t xml:space="preserve"> </w:t>
      </w:r>
      <w:r w:rsidRPr="007047C6" w:rsidR="007047C6">
        <w:rPr>
          <w:rFonts w:cs="Arial"/>
          <w:b w:val="false"/>
          <w:bCs/>
        </w:rPr>
        <w:t>nije dostavljeno.</w:t>
      </w:r>
    </w:p>
    <w:p w:rsidRPr="007047C6" w:rsidR="007047C6" w:rsidP="007047C6" w:rsidRDefault="00875397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Privremena stečajna upraviteljica zatražila je od Zemljišnoknjižnog odjela Crikvenica podatke o </w:t>
      </w:r>
      <w:r w:rsidRPr="007047C6" w:rsidR="007047C6">
        <w:rPr>
          <w:rFonts w:cs="Arial"/>
          <w:b w:val="false"/>
          <w:bCs/>
        </w:rPr>
        <w:t>nekretninama u vlasništvu dužnika</w:t>
      </w:r>
      <w:r>
        <w:rPr>
          <w:rFonts w:cs="Arial"/>
          <w:b w:val="false"/>
          <w:bCs/>
        </w:rPr>
        <w:t>. Prema podacima Zemljišnoknjižnog odjela, dužnik</w:t>
      </w:r>
      <w:r w:rsidRPr="007047C6" w:rsidR="007047C6">
        <w:rPr>
          <w:rFonts w:cs="Arial"/>
          <w:b w:val="false"/>
          <w:bCs/>
        </w:rPr>
        <w:t xml:space="preserve"> nije evidentiran kao vlasnik nekretnina na području nadležnosti tog ZK odjela. </w:t>
      </w: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Prema potvrdi HZMO, dužnik je na dan 17.</w:t>
      </w:r>
      <w:r w:rsidR="00875397">
        <w:rPr>
          <w:rFonts w:cs="Arial"/>
          <w:b w:val="false"/>
          <w:bCs/>
        </w:rPr>
        <w:t xml:space="preserve"> travnja </w:t>
      </w:r>
      <w:r w:rsidRPr="007047C6">
        <w:rPr>
          <w:rFonts w:cs="Arial"/>
          <w:b w:val="false"/>
          <w:bCs/>
        </w:rPr>
        <w:t xml:space="preserve">2023. </w:t>
      </w:r>
      <w:r w:rsidR="003D127B">
        <w:rPr>
          <w:rFonts w:cs="Arial"/>
          <w:b w:val="false"/>
          <w:bCs/>
        </w:rPr>
        <w:t xml:space="preserve">godine </w:t>
      </w:r>
      <w:r w:rsidRPr="007047C6">
        <w:rPr>
          <w:rFonts w:cs="Arial"/>
          <w:b w:val="false"/>
          <w:bCs/>
        </w:rPr>
        <w:t>imao jednog prijavljenog</w:t>
      </w:r>
      <w:r w:rsidR="00875397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radnika</w:t>
      </w:r>
      <w:r w:rsidR="00875397">
        <w:rPr>
          <w:rFonts w:cs="Arial"/>
          <w:b w:val="false"/>
          <w:bCs/>
        </w:rPr>
        <w:t>.</w:t>
      </w: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Prema pribavljenom uvjerenju CVH STP "MTT" Rijeka od 17.</w:t>
      </w:r>
      <w:r w:rsidR="00875397">
        <w:rPr>
          <w:rFonts w:cs="Arial"/>
          <w:b w:val="false"/>
          <w:bCs/>
        </w:rPr>
        <w:t xml:space="preserve"> travnja </w:t>
      </w:r>
      <w:r w:rsidRPr="007047C6">
        <w:rPr>
          <w:rFonts w:cs="Arial"/>
          <w:b w:val="false"/>
          <w:bCs/>
        </w:rPr>
        <w:t>2023</w:t>
      </w:r>
      <w:r w:rsidR="00875397">
        <w:rPr>
          <w:rFonts w:cs="Arial"/>
          <w:b w:val="false"/>
          <w:bCs/>
        </w:rPr>
        <w:t xml:space="preserve">. </w:t>
      </w:r>
      <w:r w:rsidRPr="007047C6">
        <w:rPr>
          <w:rFonts w:cs="Arial"/>
          <w:b w:val="false"/>
          <w:bCs/>
        </w:rPr>
        <w:t>godine na taj dan</w:t>
      </w:r>
      <w:r w:rsidR="00875397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 xml:space="preserve">dužnik nije evidentiran kao vlasnik vozila. </w:t>
      </w: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Prema podacima iz sustava e-komunikacije, dužnik je st</w:t>
      </w:r>
      <w:r w:rsidR="00875397">
        <w:rPr>
          <w:rFonts w:cs="Arial"/>
          <w:b w:val="false"/>
          <w:bCs/>
        </w:rPr>
        <w:t>ranka u sudskim postupcima</w:t>
      </w:r>
      <w:r w:rsidRPr="007047C6">
        <w:rPr>
          <w:rFonts w:cs="Arial"/>
          <w:b w:val="false"/>
          <w:bCs/>
        </w:rPr>
        <w:t>:</w:t>
      </w: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1. Trgovački sud u Rijeci P-177/23 RI-TEX d.o.o. c/a Rocky d.o.o. radi isplate 6.616,23 EUR-pripremno ročište zakazano za 20.06.2023.g.</w:t>
      </w: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2. Općinski sud u Crikvenici Povrv-82/23 STANDO d.o.o. c/a Rocky d.o.o. radi isplate 6.826,33 EUR-povodom prigovora na rješenje o ovrsi na temelju vjerodostojne isprave</w:t>
      </w:r>
    </w:p>
    <w:p w:rsidR="00875397" w:rsidP="007047C6" w:rsidRDefault="0087539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7047C6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Prema dostupnim i naprijed citiranim podacima o stanju imovine i obveza dužnika, proizlazi da je u odnosu na dužnika sigurno ispunjen steč</w:t>
      </w:r>
      <w:r w:rsidR="00875397">
        <w:rPr>
          <w:rFonts w:cs="Arial"/>
          <w:b w:val="false"/>
          <w:bCs/>
        </w:rPr>
        <w:t xml:space="preserve">ajni razlog iz čl. 6 st. 1 SZ-a </w:t>
      </w:r>
      <w:r w:rsidRPr="007047C6">
        <w:rPr>
          <w:rFonts w:cs="Arial"/>
          <w:b w:val="false"/>
          <w:bCs/>
        </w:rPr>
        <w:t xml:space="preserve">nesposobnost za plaćanje, budući da je račun dužnika u blokadi. </w:t>
      </w:r>
    </w:p>
    <w:p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S obzirom da iz popisa dugotrajne imovine proizlazi postojanje imovine-pokretnina koje se ne bi mogle smatrati pripatkom/pripadnošću građevinskog objekta koji je očito u vlasništvu trećih osoba</w:t>
      </w:r>
      <w:r w:rsidR="00875397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i koje bi se mogle samostalno unovčiti,</w:t>
      </w:r>
      <w:r w:rsidR="00875397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i to</w:t>
      </w:r>
      <w:r w:rsidR="00875397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u vrijednosti dostatnoj za pokriće troškova stečajnog postupka,</w:t>
      </w:r>
      <w:r w:rsidR="00875397">
        <w:rPr>
          <w:rFonts w:cs="Arial"/>
          <w:b w:val="false"/>
          <w:bCs/>
        </w:rPr>
        <w:t xml:space="preserve"> privremena</w:t>
      </w:r>
      <w:r w:rsidRPr="007047C6">
        <w:rPr>
          <w:rFonts w:cs="Arial"/>
          <w:b w:val="false"/>
          <w:bCs/>
        </w:rPr>
        <w:t xml:space="preserve"> stečajna upraviteljica je mišljenja da su ispunjene pretpostavke za otvaranje stečajnog postupka te da je postojeća imovina (barem prema dostavljenoj dokumentaciji) dostatna za podmirenje troškova istog za naredni period</w:t>
      </w:r>
      <w:r w:rsidR="00875397"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 xml:space="preserve">prema predračunu u nastavku. </w:t>
      </w:r>
    </w:p>
    <w:p w:rsidRPr="007047C6" w:rsidR="00875397" w:rsidP="007047C6" w:rsidRDefault="0087539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7047C6" w:rsidP="007047C6" w:rsidRDefault="00875397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sačinio je predračun troškova prethodnog i </w:t>
      </w:r>
      <w:r w:rsidRPr="00F04A85">
        <w:rPr>
          <w:rFonts w:cs="Arial"/>
          <w:b w:val="false"/>
          <w:bCs/>
        </w:rPr>
        <w:t>otvorenog stečajnog postupka za razdoblje od 6 mjeseci u iznosu od 3.850,91 EUR/</w:t>
      </w:r>
      <w:r w:rsidRPr="00F04A85" w:rsidR="00F04A85">
        <w:t xml:space="preserve"> </w:t>
      </w:r>
      <w:r w:rsidRPr="00F04A85" w:rsidR="00F04A85">
        <w:rPr>
          <w:rFonts w:cs="Arial"/>
          <w:b w:val="false"/>
          <w:bCs/>
        </w:rPr>
        <w:t>29.014,68</w:t>
      </w:r>
      <w:r w:rsidRPr="00F04A85">
        <w:rPr>
          <w:rFonts w:cs="Arial"/>
          <w:b w:val="false"/>
          <w:bCs/>
        </w:rPr>
        <w:t xml:space="preserve"> kn, </w:t>
      </w:r>
      <w:r>
        <w:rPr>
          <w:rFonts w:cs="Arial"/>
          <w:b w:val="false"/>
          <w:bCs/>
        </w:rPr>
        <w:t xml:space="preserve">a sastoje se od: </w:t>
      </w:r>
    </w:p>
    <w:p w:rsidRPr="007047C6" w:rsidR="007047C6" w:rsidP="007047C6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Jednokratna nagrada privremenom stečajnom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upravitelju suk</w:t>
      </w:r>
      <w:r>
        <w:rPr>
          <w:rFonts w:cs="Arial"/>
          <w:b w:val="false"/>
          <w:bCs/>
        </w:rPr>
        <w:t>ladno čl. 4 Uredbe o kriterijim</w:t>
      </w:r>
      <w:r w:rsidRPr="007047C6">
        <w:rPr>
          <w:rFonts w:cs="Arial"/>
          <w:b w:val="false"/>
          <w:bCs/>
        </w:rPr>
        <w:t>a i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načinu obračuna i plaćanja nagrade stečajnim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upraviteljima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663,62 EUR</w:t>
      </w:r>
    </w:p>
    <w:p w:rsidRPr="007047C6" w:rsidR="007047C6" w:rsidP="007047C6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Materij</w:t>
      </w:r>
      <w:r w:rsidRPr="007047C6">
        <w:rPr>
          <w:rFonts w:cs="Arial"/>
          <w:b w:val="false"/>
          <w:bCs/>
        </w:rPr>
        <w:t>alni trošak privremenog stečajnog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upravitelja (poštanske usluge 15,60 kn; trošak za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uvjerenje CVH 17,94 kn)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4,46 EUR</w:t>
      </w:r>
    </w:p>
    <w:p w:rsidRPr="007047C6" w:rsidR="007047C6" w:rsidP="007047C6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Tr</w:t>
      </w:r>
      <w:r w:rsidR="00875397">
        <w:rPr>
          <w:rFonts w:cs="Arial"/>
          <w:b w:val="false"/>
          <w:bCs/>
        </w:rPr>
        <w:t>ošak izrade pečata 23,89 EU</w:t>
      </w:r>
      <w:r w:rsidRPr="007047C6">
        <w:rPr>
          <w:rFonts w:cs="Arial"/>
          <w:b w:val="false"/>
          <w:bCs/>
        </w:rPr>
        <w:t>R</w:t>
      </w:r>
    </w:p>
    <w:p w:rsidRPr="007047C6" w:rsidR="007047C6" w:rsidP="007047C6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Otvaranje, vođenje (12 mjeseci) i zatvaranje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računa 106,18 EUR</w:t>
      </w:r>
    </w:p>
    <w:p w:rsidRPr="007047C6" w:rsidR="007047C6" w:rsidP="007047C6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Trošak knjigovods</w:t>
      </w:r>
      <w:r w:rsidR="00875397">
        <w:rPr>
          <w:rFonts w:cs="Arial"/>
          <w:b w:val="false"/>
          <w:bCs/>
        </w:rPr>
        <w:t>tva (625,00 kn x 12 mjeseci) 99</w:t>
      </w:r>
      <w:r w:rsidRPr="007047C6">
        <w:rPr>
          <w:rFonts w:cs="Arial"/>
          <w:b w:val="false"/>
          <w:bCs/>
        </w:rPr>
        <w:t>5,52 EUR</w:t>
      </w:r>
    </w:p>
    <w:p w:rsidRPr="007047C6" w:rsidR="007047C6" w:rsidP="007047C6" w:rsidRDefault="00875397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Trošak procjene vrijednosti p</w:t>
      </w:r>
      <w:r w:rsidRPr="007047C6" w:rsidR="007047C6">
        <w:rPr>
          <w:rFonts w:cs="Arial"/>
          <w:b w:val="false"/>
          <w:bCs/>
        </w:rPr>
        <w:t>okretnina 1.327,23 EUR</w:t>
      </w:r>
    </w:p>
    <w:p w:rsidRPr="007047C6" w:rsidR="007047C6" w:rsidP="007047C6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Materijalni troškovi rada stečajnog upravitelja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(pošta, biljezi, putni trošak u sjedište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132,73 EUR</w:t>
      </w:r>
    </w:p>
    <w:p w:rsidRPr="007047C6" w:rsidR="007047C6" w:rsidP="007047C6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Paušalna pristojba u stečajnom postupku, Tbr. 24</w:t>
      </w:r>
      <w:r>
        <w:rPr>
          <w:rFonts w:cs="Arial"/>
          <w:b w:val="false"/>
          <w:bCs/>
        </w:rPr>
        <w:t xml:space="preserve"> </w:t>
      </w:r>
      <w:r w:rsidRPr="007047C6">
        <w:rPr>
          <w:rFonts w:cs="Arial"/>
          <w:b w:val="false"/>
          <w:bCs/>
        </w:rPr>
        <w:t>Za</w:t>
      </w:r>
      <w:r w:rsidR="00875397">
        <w:rPr>
          <w:rFonts w:cs="Arial"/>
          <w:b w:val="false"/>
          <w:bCs/>
        </w:rPr>
        <w:t>kona o sudskim pristojbama 265,</w:t>
      </w:r>
      <w:r w:rsidRPr="007047C6">
        <w:rPr>
          <w:rFonts w:cs="Arial"/>
          <w:b w:val="false"/>
          <w:bCs/>
        </w:rPr>
        <w:t>45 EUR</w:t>
      </w:r>
    </w:p>
    <w:p w:rsidRPr="00F04A85" w:rsidR="007047C6" w:rsidP="00F04A85" w:rsidRDefault="007047C6">
      <w:pPr>
        <w:pStyle w:val="Bezproreda"/>
        <w:numPr>
          <w:ilvl w:val="0"/>
          <w:numId w:val="33"/>
        </w:numPr>
        <w:jc w:val="both"/>
        <w:rPr>
          <w:rFonts w:cs="Arial"/>
          <w:b w:val="false"/>
          <w:bCs/>
        </w:rPr>
      </w:pPr>
      <w:r w:rsidRPr="007047C6">
        <w:rPr>
          <w:rFonts w:cs="Arial"/>
          <w:b w:val="false"/>
          <w:bCs/>
        </w:rPr>
        <w:t>Trošak arhiviranja dokumentacije 331,83 EUR</w:t>
      </w:r>
      <w:r w:rsidR="00F04A85">
        <w:rPr>
          <w:rFonts w:cs="Arial"/>
          <w:b w:val="false"/>
          <w:bCs/>
        </w:rPr>
        <w:t xml:space="preserve"> i </w:t>
      </w:r>
      <w:r w:rsidRPr="00F04A85">
        <w:rPr>
          <w:rFonts w:cs="Arial"/>
          <w:b w:val="false"/>
          <w:bCs/>
        </w:rPr>
        <w:t>uvećano za nagradu stečajnog upravitelja</w:t>
      </w:r>
      <w:r w:rsidR="00F04A85">
        <w:rPr>
          <w:rFonts w:cs="Arial"/>
          <w:b w:val="false"/>
          <w:bCs/>
        </w:rPr>
        <w:t xml:space="preserve"> prema odluci suda.</w:t>
      </w:r>
    </w:p>
    <w:p w:rsidRPr="003D127B" w:rsidR="007047C6" w:rsidP="007047C6" w:rsidRDefault="007047C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D127B" w:rsidR="00F04A85" w:rsidP="00F04A85" w:rsidRDefault="00F04A85">
      <w:pPr>
        <w:pStyle w:val="Bezproreda"/>
        <w:ind w:firstLine="720"/>
        <w:jc w:val="both"/>
        <w:rPr>
          <w:rFonts w:cs="Arial"/>
          <w:b w:val="false"/>
          <w:bCs/>
        </w:rPr>
      </w:pPr>
      <w:r w:rsidRPr="003D127B">
        <w:rPr>
          <w:rFonts w:cs="Arial"/>
          <w:b w:val="false"/>
          <w:bCs/>
        </w:rPr>
        <w:t xml:space="preserve">Utvrđuje se da prema Očevidniku neizvršenih osnova za plaćanje na dan </w:t>
      </w:r>
      <w:r w:rsidRPr="003D127B" w:rsidR="003D127B">
        <w:rPr>
          <w:rFonts w:cs="Arial"/>
          <w:b w:val="false"/>
          <w:bCs/>
        </w:rPr>
        <w:t>23. svibnja</w:t>
      </w:r>
      <w:r w:rsidRPr="003D127B">
        <w:rPr>
          <w:rFonts w:cs="Arial"/>
          <w:b w:val="false"/>
          <w:bCs/>
        </w:rPr>
        <w:t xml:space="preserve"> 2023. godine dužnik ima neizvršene osnove za plaćanje u ukupnom iznosu od </w:t>
      </w:r>
      <w:r w:rsidRPr="003D127B" w:rsidR="003D127B">
        <w:rPr>
          <w:rFonts w:cs="Arial"/>
          <w:b w:val="false"/>
          <w:bCs/>
        </w:rPr>
        <w:t>25.808,34</w:t>
      </w:r>
      <w:r w:rsidRPr="003D127B">
        <w:rPr>
          <w:rFonts w:cs="Arial"/>
          <w:b w:val="false"/>
          <w:bCs/>
        </w:rPr>
        <w:t xml:space="preserve"> EUR/</w:t>
      </w:r>
      <w:r w:rsidRPr="003D127B" w:rsidR="003D127B">
        <w:rPr>
          <w:rFonts w:cs="Arial"/>
          <w:b w:val="false"/>
          <w:bCs/>
        </w:rPr>
        <w:t>194.452,94</w:t>
      </w:r>
      <w:r w:rsidRPr="003D127B">
        <w:rPr>
          <w:rFonts w:cs="Arial"/>
          <w:b w:val="false"/>
          <w:bCs/>
        </w:rPr>
        <w:t xml:space="preserve"> kn u razdoblju dužem od 60 dana.</w:t>
      </w:r>
    </w:p>
    <w:p w:rsidR="00F04A85" w:rsidP="007047C6" w:rsidRDefault="00F04A85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E57106" w:rsidR="00E57106" w:rsidP="00F04A85" w:rsidRDefault="00E57106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Privremena stečajna upraviteljica</w:t>
      </w:r>
      <w:r w:rsidR="005379DB">
        <w:rPr>
          <w:rFonts w:cs="Arial"/>
          <w:b w:val="false"/>
          <w:bCs/>
        </w:rPr>
        <w:t xml:space="preserve"> s obzirom na utvrđeno</w:t>
      </w:r>
      <w:r>
        <w:rPr>
          <w:rFonts w:cs="Arial"/>
          <w:b w:val="false"/>
          <w:bCs/>
        </w:rPr>
        <w:t xml:space="preserve"> predložila je da se nad dužnikom otvori stečajni postupak</w:t>
      </w:r>
      <w:r w:rsidR="00F04A85">
        <w:rPr>
          <w:rFonts w:cs="Arial"/>
          <w:b w:val="false"/>
          <w:bCs/>
        </w:rPr>
        <w:t xml:space="preserve">. </w:t>
      </w:r>
    </w:p>
    <w:p w:rsidR="000038EE" w:rsidP="000038EE" w:rsidRDefault="000038EE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038EE" w:rsidP="000038EE" w:rsidRDefault="005379D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Opun. dužnika </w:t>
      </w:r>
      <w:r w:rsidR="00314213">
        <w:rPr>
          <w:rFonts w:cs="Arial"/>
          <w:b w:val="false"/>
          <w:bCs/>
        </w:rPr>
        <w:t>ne spori činjenicu da je kod dužnika ostvaren stečajni razlog nesposobnost za plaćanje. Predlaže sudu odgodu ročišta na što dužni rok kako bi u narednom razdoblju dužnik ostvario prihode i otklonio stečajni razlog te nastavio poslovanje.</w:t>
      </w:r>
    </w:p>
    <w:p w:rsidRPr="003C0C90" w:rsidR="00E95FB6" w:rsidP="006232EA" w:rsidRDefault="00E95FB6">
      <w:pPr>
        <w:pStyle w:val="Bezproreda"/>
        <w:jc w:val="both"/>
        <w:rPr>
          <w:rFonts w:cs="Arial"/>
          <w:b w:val="false"/>
          <w:bCs/>
        </w:rPr>
      </w:pPr>
    </w:p>
    <w:p w:rsidRPr="007B59D3" w:rsidR="007B59D3" w:rsidP="001807C7" w:rsidRDefault="007B59D3">
      <w:pPr>
        <w:ind w:firstLine="708"/>
        <w:jc w:val="both"/>
        <w:rPr>
          <w:rFonts w:cs="Arial"/>
          <w:b w:val="false"/>
        </w:rPr>
      </w:pPr>
      <w:r w:rsidRPr="007B59D3">
        <w:rPr>
          <w:rFonts w:cs="Arial"/>
          <w:b w:val="false"/>
        </w:rPr>
        <w:t>Sudac donosi</w:t>
      </w:r>
    </w:p>
    <w:p w:rsidRPr="007B59D3" w:rsidR="007B59D3" w:rsidP="001807C7" w:rsidRDefault="007B59D3">
      <w:pPr>
        <w:ind w:firstLine="708"/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r j e š e n j e </w:t>
      </w:r>
    </w:p>
    <w:p w:rsidRPr="007B59D3" w:rsidR="007B59D3" w:rsidP="001807C7" w:rsidRDefault="007B59D3">
      <w:pPr>
        <w:ind w:firstLine="708"/>
        <w:jc w:val="center"/>
        <w:rPr>
          <w:rFonts w:cs="Arial"/>
          <w:b w:val="false"/>
        </w:rPr>
      </w:pPr>
    </w:p>
    <w:p w:rsidRPr="007B59D3" w:rsidR="007B59D3" w:rsidP="007B59D3" w:rsidRDefault="007B59D3">
      <w:pPr>
        <w:ind w:firstLine="708"/>
        <w:jc w:val="both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Prihvaća se prijedlog </w:t>
      </w:r>
      <w:r w:rsidR="00314213">
        <w:rPr>
          <w:rFonts w:cs="Arial"/>
          <w:b w:val="false"/>
        </w:rPr>
        <w:t>opun. dužnika</w:t>
      </w:r>
      <w:r w:rsidRPr="007B59D3">
        <w:rPr>
          <w:rFonts w:cs="Arial"/>
          <w:b w:val="false"/>
        </w:rPr>
        <w:t xml:space="preserve"> te se današnje ročište odgađa, a slijedeće zakazuje za dan </w:t>
      </w:r>
    </w:p>
    <w:p w:rsidRPr="007B59D3" w:rsidR="007B59D3" w:rsidP="001807C7" w:rsidRDefault="007B59D3">
      <w:pPr>
        <w:ind w:firstLine="708"/>
        <w:rPr>
          <w:rFonts w:cs="Arial"/>
          <w:b w:val="false"/>
        </w:rPr>
      </w:pPr>
    </w:p>
    <w:p w:rsidRPr="007B59D3" w:rsidR="007B59D3" w:rsidP="00314213" w:rsidRDefault="00314213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 xml:space="preserve">                                20. srpnja</w:t>
      </w:r>
      <w:r w:rsidR="007D20E7">
        <w:rPr>
          <w:rFonts w:cs="Arial"/>
          <w:b w:val="false"/>
        </w:rPr>
        <w:t xml:space="preserve"> </w:t>
      </w:r>
      <w:r w:rsidR="007B59D3">
        <w:rPr>
          <w:rFonts w:cs="Arial"/>
          <w:b w:val="false"/>
        </w:rPr>
        <w:t>2023. godine</w:t>
      </w:r>
      <w:r w:rsidRPr="007B59D3" w:rsidR="007B59D3">
        <w:rPr>
          <w:rFonts w:cs="Arial"/>
          <w:b w:val="false"/>
        </w:rPr>
        <w:t xml:space="preserve"> u </w:t>
      </w:r>
      <w:r w:rsidR="007D20E7">
        <w:rPr>
          <w:rFonts w:cs="Arial"/>
          <w:b w:val="false"/>
        </w:rPr>
        <w:t>09.3</w:t>
      </w:r>
      <w:r w:rsidRPr="007B59D3" w:rsidR="007B59D3">
        <w:rPr>
          <w:rFonts w:cs="Arial"/>
          <w:b w:val="false"/>
        </w:rPr>
        <w:t>0 sati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   kod Trgovačkog suda u Rijeci 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>Zadarska ulica 1 i 3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>I. kat, sudnica broj 2</w:t>
      </w:r>
    </w:p>
    <w:p w:rsidRPr="007B59D3" w:rsidR="007B59D3" w:rsidP="001807C7" w:rsidRDefault="007B59D3">
      <w:pPr>
        <w:rPr>
          <w:rFonts w:cs="Arial"/>
          <w:b w:val="false"/>
        </w:rPr>
      </w:pPr>
    </w:p>
    <w:p w:rsidRPr="00DC6F61" w:rsidR="007B59D3" w:rsidP="007B59D3" w:rsidRDefault="0031421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prisutni opun. dužnika i privremeni stečajni upravitelj primaju na znanje te se smatraju uredno pozvanim, dok će se predlagatelj pozvati</w:t>
      </w:r>
      <w:r w:rsidRPr="00DC6F61" w:rsidR="00DC6F61">
        <w:rPr>
          <w:rFonts w:cs="Arial"/>
          <w:b w:val="false"/>
        </w:rPr>
        <w:t xml:space="preserve"> objavom ovog poziva na mrežnoj stranici e-Oglasne ploče suda</w:t>
      </w:r>
      <w:r w:rsidRPr="00DC6F61" w:rsidR="007B59D3">
        <w:rPr>
          <w:rFonts w:cs="Arial"/>
          <w:b w:val="false"/>
        </w:rPr>
        <w:t>.</w:t>
      </w:r>
    </w:p>
    <w:p w:rsidRPr="004A09CB" w:rsidR="004A09CB" w:rsidP="002B2320" w:rsidRDefault="004A09CB">
      <w:pPr>
        <w:pStyle w:val="Bezproreda"/>
        <w:jc w:val="both"/>
        <w:rPr>
          <w:rFonts w:cs="Arial"/>
          <w:b w:val="false"/>
        </w:rPr>
      </w:pPr>
    </w:p>
    <w:p w:rsidRPr="00040241" w:rsidR="007B31B2" w:rsidP="00040241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="00314213">
        <w:rPr>
          <w:rFonts w:cs="Arial"/>
          <w:b w:val="false"/>
          <w:bCs/>
        </w:rPr>
        <w:t xml:space="preserve"> 10.1</w:t>
      </w:r>
      <w:r w:rsidR="00F11B32">
        <w:rPr>
          <w:rFonts w:cs="Arial"/>
          <w:b w:val="false"/>
          <w:bCs/>
        </w:rPr>
        <w:t>5</w:t>
      </w:r>
      <w:r w:rsidRPr="004D1CE8">
        <w:rPr>
          <w:rFonts w:cs="Arial"/>
          <w:b w:val="false"/>
          <w:bCs/>
        </w:rPr>
        <w:t xml:space="preserve"> sati</w:t>
      </w:r>
    </w:p>
    <w:p w:rsidR="00040241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</w:t>
      </w:r>
    </w:p>
    <w:p w:rsidRPr="004D1CE8" w:rsidR="00537E0F" w:rsidP="006B588D" w:rsidRDefault="006B588D">
      <w:pPr>
        <w:ind w:left="360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Pr="004D1CE8" w:rsidR="00D7080F">
        <w:rPr>
          <w:rFonts w:cs="Arial"/>
          <w:b w:val="false"/>
        </w:rPr>
        <w:t>Sutkinja</w:t>
      </w:r>
      <w:r w:rsidR="00F11B32">
        <w:rPr>
          <w:rFonts w:cs="Arial"/>
          <w:b w:val="false"/>
        </w:rPr>
        <w:tab/>
      </w:r>
      <w:r w:rsidR="00F11B32">
        <w:rPr>
          <w:rFonts w:cs="Arial"/>
          <w:b w:val="false"/>
        </w:rPr>
        <w:tab/>
      </w:r>
      <w:r w:rsidR="00314213">
        <w:rPr>
          <w:rFonts w:cs="Arial"/>
          <w:b w:val="false"/>
        </w:rPr>
        <w:t>Privremeni stečajni upravitelj</w:t>
      </w: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="008076AD" w:rsidP="005B7AC9" w:rsidRDefault="008076AD">
      <w:pPr>
        <w:jc w:val="both"/>
        <w:rPr>
          <w:rFonts w:cs="Arial"/>
          <w:b w:val="false"/>
        </w:rPr>
      </w:pPr>
    </w:p>
    <w:p w:rsidRPr="004D1CE8" w:rsidR="006B588D" w:rsidP="005B7AC9" w:rsidRDefault="006B588D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="00D9637F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Pr="004D1CE8" w:rsidR="00127B73">
        <w:rPr>
          <w:rFonts w:cs="Arial"/>
          <w:b w:val="false"/>
        </w:rPr>
        <w:tab/>
        <w:t xml:space="preserve">    </w:t>
      </w:r>
      <w:r w:rsidRPr="004D1CE8" w:rsidR="008E09C1">
        <w:rPr>
          <w:rFonts w:cs="Arial"/>
          <w:b w:val="false"/>
        </w:rPr>
        <w:tab/>
        <w:t xml:space="preserve">  </w:t>
      </w:r>
      <w:r w:rsidRPr="004D1CE8" w:rsidR="00127B73">
        <w:rPr>
          <w:rFonts w:cs="Arial"/>
          <w:b w:val="false"/>
        </w:rPr>
        <w:t xml:space="preserve"> </w:t>
      </w:r>
      <w:r w:rsidR="00314213">
        <w:rPr>
          <w:rFonts w:cs="Arial"/>
          <w:b w:val="false"/>
        </w:rPr>
        <w:t>Dužnik p.p.</w:t>
      </w:r>
    </w:p>
    <w:sectPr w:rsidRPr="004D1C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06CD5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7047C6">
      <w:rPr>
        <w:rFonts w:cs="Arial"/>
        <w:b w:val="false"/>
      </w:rPr>
      <w:t>165</w:t>
    </w:r>
    <w:r w:rsidR="001E752F">
      <w:rPr>
        <w:rFonts w:cs="Arial"/>
        <w:b w:val="false"/>
      </w:rPr>
      <w:t>/2023</w:t>
    </w:r>
    <w:r w:rsidRPr="00425940" w:rsidR="00780DC0">
      <w:rPr>
        <w:rFonts w:cs="Arial"/>
        <w:b w:val="false"/>
      </w:rPr>
      <w:t>-</w:t>
    </w:r>
    <w:r w:rsidR="007047C6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A271ED"/>
    <w:multiLevelType w:val="hybridMultilevel"/>
    <w:tmpl w:val="4CC69AAE"/>
    <w:lvl w:ilvl="0" w:tplc="EB023EF2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6"/>
  </w:num>
  <w:num w:numId="3">
    <w:abstractNumId w:val="29"/>
  </w:num>
  <w:num w:numId="4">
    <w:abstractNumId w:val="14"/>
  </w:num>
  <w:num w:numId="5">
    <w:abstractNumId w:val="23"/>
  </w:num>
  <w:num w:numId="6">
    <w:abstractNumId w:val="17"/>
  </w:num>
  <w:num w:numId="7">
    <w:abstractNumId w:val="4"/>
  </w:num>
  <w:num w:numId="8">
    <w:abstractNumId w:val="18"/>
  </w:num>
  <w:num w:numId="9">
    <w:abstractNumId w:val="12"/>
  </w:num>
  <w:num w:numId="10">
    <w:abstractNumId w:val="20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7"/>
  </w:num>
  <w:num w:numId="16">
    <w:abstractNumId w:val="26"/>
  </w:num>
  <w:num w:numId="17">
    <w:abstractNumId w:val="31"/>
  </w:num>
  <w:num w:numId="18">
    <w:abstractNumId w:val="32"/>
  </w:num>
  <w:num w:numId="19">
    <w:abstractNumId w:val="13"/>
  </w:num>
  <w:num w:numId="20">
    <w:abstractNumId w:val="28"/>
  </w:num>
  <w:num w:numId="21">
    <w:abstractNumId w:val="19"/>
  </w:num>
  <w:num w:numId="22">
    <w:abstractNumId w:val="5"/>
  </w:num>
  <w:num w:numId="23">
    <w:abstractNumId w:val="22"/>
  </w:num>
  <w:num w:numId="24">
    <w:abstractNumId w:val="16"/>
  </w:num>
  <w:num w:numId="25">
    <w:abstractNumId w:val="24"/>
  </w:num>
  <w:num w:numId="26">
    <w:abstractNumId w:val="25"/>
  </w:num>
  <w:num w:numId="27">
    <w:abstractNumId w:val="0"/>
  </w:num>
  <w:num w:numId="28">
    <w:abstractNumId w:val="8"/>
  </w:num>
  <w:num w:numId="29">
    <w:abstractNumId w:val="30"/>
  </w:num>
  <w:num w:numId="30">
    <w:abstractNumId w:val="10"/>
  </w:num>
  <w:num w:numId="31">
    <w:abstractNumId w:val="27"/>
  </w:num>
  <w:num w:numId="32">
    <w:abstractNumId w:val="2"/>
  </w:num>
  <w:num w:numId="33">
    <w:abstractNumId w:val="3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21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8EE"/>
    <w:rsid w:val="00006383"/>
    <w:rsid w:val="000066E0"/>
    <w:rsid w:val="00007956"/>
    <w:rsid w:val="00012B96"/>
    <w:rsid w:val="00012C51"/>
    <w:rsid w:val="0001508F"/>
    <w:rsid w:val="00016355"/>
    <w:rsid w:val="0002156F"/>
    <w:rsid w:val="000254C5"/>
    <w:rsid w:val="0003456F"/>
    <w:rsid w:val="00037022"/>
    <w:rsid w:val="00037D81"/>
    <w:rsid w:val="000401E7"/>
    <w:rsid w:val="00040241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08B3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B7331"/>
    <w:rsid w:val="000C1AD3"/>
    <w:rsid w:val="000C47A3"/>
    <w:rsid w:val="000C4FF3"/>
    <w:rsid w:val="000C71CD"/>
    <w:rsid w:val="000D05DC"/>
    <w:rsid w:val="000D14AB"/>
    <w:rsid w:val="000D3991"/>
    <w:rsid w:val="000D443F"/>
    <w:rsid w:val="000D7BD6"/>
    <w:rsid w:val="000E1C08"/>
    <w:rsid w:val="000E1CE3"/>
    <w:rsid w:val="000E310B"/>
    <w:rsid w:val="000E34FA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10AD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E752F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106D"/>
    <w:rsid w:val="0027640D"/>
    <w:rsid w:val="00280606"/>
    <w:rsid w:val="00281C61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213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0E11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0C90"/>
    <w:rsid w:val="003C191E"/>
    <w:rsid w:val="003D127B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804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09CB"/>
    <w:rsid w:val="004A2A65"/>
    <w:rsid w:val="004A47DD"/>
    <w:rsid w:val="004A62B0"/>
    <w:rsid w:val="004B0058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540"/>
    <w:rsid w:val="00520C04"/>
    <w:rsid w:val="0052145A"/>
    <w:rsid w:val="00521B78"/>
    <w:rsid w:val="005222FE"/>
    <w:rsid w:val="00532C26"/>
    <w:rsid w:val="00535089"/>
    <w:rsid w:val="0053787C"/>
    <w:rsid w:val="005379DB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32D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B588D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47C6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59D3"/>
    <w:rsid w:val="007B7790"/>
    <w:rsid w:val="007C0B3B"/>
    <w:rsid w:val="007C0EA3"/>
    <w:rsid w:val="007C7B2B"/>
    <w:rsid w:val="007D20E7"/>
    <w:rsid w:val="007D4B9E"/>
    <w:rsid w:val="007D4D46"/>
    <w:rsid w:val="007E07A2"/>
    <w:rsid w:val="007E4088"/>
    <w:rsid w:val="007F1706"/>
    <w:rsid w:val="007F1FA2"/>
    <w:rsid w:val="007F4CC1"/>
    <w:rsid w:val="007F58E0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75397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41D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7EB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96FF4"/>
    <w:rsid w:val="00CA2C15"/>
    <w:rsid w:val="00CA346A"/>
    <w:rsid w:val="00CA47F9"/>
    <w:rsid w:val="00CA49FF"/>
    <w:rsid w:val="00CA5F98"/>
    <w:rsid w:val="00CB0379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61DB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0CC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50FD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9637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C6F61"/>
    <w:rsid w:val="00DD259F"/>
    <w:rsid w:val="00DD6D44"/>
    <w:rsid w:val="00DE02A0"/>
    <w:rsid w:val="00DE1769"/>
    <w:rsid w:val="00DE2CF9"/>
    <w:rsid w:val="00DE3FAD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57106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5FB6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04A85"/>
    <w:rsid w:val="00F06CD5"/>
    <w:rsid w:val="00F11226"/>
    <w:rsid w:val="00F11B32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A608D"/>
    <w:rsid w:val="00FB3A8B"/>
    <w:rsid w:val="00FB3AC2"/>
    <w:rsid w:val="00FC145F"/>
    <w:rsid w:val="00FC28B0"/>
    <w:rsid w:val="00FC531C"/>
    <w:rsid w:val="00FD053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1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svibnja 2023.</izvorni_sadrzaj>
    <derivirana_varijabla naziv="DomainObject.PlaniraniZavrsetakDatum_1">23. svibnja 2023.</derivirana_varijabla>
  </DomainObject.PlaniraniZavrsetakDatum>
  <DomainObject.PlaniraniPocetakDatum>
    <izvorni_sadrzaj>23. svibnja 2023.</izvorni_sadrzaj>
    <derivirana_varijabla naziv="DomainObject.PlaniraniPocetakDatum_1">23. svibnja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2023.</izvorni_sadrzaj>
    <derivirana_varijabla naziv="DomainObject.Zapisnik.DatumKreiranja_1">23.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St-165/2023-8</izvorni_sadrzaj>
    <derivirana_varijabla naziv="DomainObject.Zapisnik.Oznaka_1">St-165/2023-8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travnja 2023.</izvorni_sadrzaj>
    <derivirana_varijabla naziv="DomainObject.Predmet.DatumIzradeOptuznogAkta_1">7. travnja 2023.</derivirana_varijabla>
  </DomainObject.Predmet.DatumIzradeOptuznogAkta>
  <DomainObject.Predmet.DatumIzradeOptuznogAktaFormated>
    <izvorni_sadrzaj>7.4.2023.</izvorni_sadrzaj>
    <derivirana_varijabla naziv="DomainObject.Predmet.DatumIzradeOptuznogAktaFormated_1">7.4.2023.</derivirana_varijabla>
  </DomainObject.Predmet.DatumIzradeOptuznogAktaFormated>
  <DomainObject.Predmet.DatumOsnivanja>
    <izvorni_sadrzaj>11. travnja 2023.</izvorni_sadrzaj>
    <derivirana_varijabla naziv="DomainObject.Predmet.DatumOsnivanja_1">11.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2023.</izvorni_sadrzaj>
    <derivirana_varijabla naziv="DomainObject.Predmet.DatumPrimitkaOptuznogAkta_1">7.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St-165/2023</izvorni_sadrzaj>
    <derivirana_varijabla naziv="DomainObject.Predmet.OznakaBroj_1">St-165/2023</derivirana_varijabla>
  </DomainObject.Predmet.OznakaBroj>
  <DomainObject.Predmet.OznakaBrojOptuznogAkta>
    <izvorni_sadrzaj>04-06-23-1638</izvorni_sadrzaj>
    <derivirana_varijabla naziv="DomainObject.Predmet.OznakaBrojOptuznogAkta_1">04-06-23-1638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ROCKY d.o.o.  Novi Vinodolski zastupanog po punomoćniku Helena Rupčić</izvorni_sadrzaj>
    <derivirana_varijabla naziv="DomainObject.Predmet.ProtustrankaFormated_1">  ROCKY d.o.o.  Novi Vinodolski zastupanog po punomoćniku Helena Rupčić</derivirana_varijabla>
  </DomainObject.Predmet.ProtustrankaFormated>
  <DomainObject.Predmet.ProtustrankaFormatedOIB>
    <izvorni_sadrzaj>  ROCKY d.o.o.  Novi Vinodolski, OIB 90792073618 zastupanog po punomoćniku Helena Rupčić</izvorni_sadrzaj>
    <derivirana_varijabla naziv="DomainObject.Predmet.ProtustrankaFormatedOIB_1">  ROCKY d.o.o.  Novi Vinodolski, OIB 90792073618 zastupanog po punomoćniku Helena Rupčić</derivirana_varijabla>
  </DomainObject.Predmet.ProtustrankaFormatedOIB>
  <DomainObject.Predmet.ProtustrankaFormatedWithAdress>
    <izvorni_sadrzaj> ROCKY d.o.o.  Novi Vinodolski, Obala Petra Krešimira IV 20, 51250 Novi Vinodolski zastupanog po punomoćniku Helena Rupčić</izvorni_sadrzaj>
    <derivirana_varijabla naziv="DomainObject.Predmet.ProtustrankaFormatedWithAdress_1"> ROCKY d.o.o.  Novi Vinodolski, Obala Petra Krešimira IV 20, 51250 Novi Vinodolski zastupanog po punomoćniku Helena Rupčić</derivirana_varijabla>
  </DomainObject.Predmet.ProtustrankaFormatedWithAdress>
  <DomainObject.Predmet.ProtustrankaFormatedWithAdressOIB>
    <izvorni_sadrzaj> ROCKY d.o.o.  Novi Vinodolski, OIB 90792073618, Obala Petra Krešimira IV 20, 51250 Novi Vinodolski zastupanog po punomoćniku Helena Rupčić</izvorni_sadrzaj>
    <derivirana_varijabla naziv="DomainObject.Predmet.ProtustrankaFormatedWithAdressOIB_1"> ROCKY d.o.o.  Novi Vinodolski, OIB 90792073618, Obala Petra Krešimira IV 20, 51250 Novi Vinodolski zastupanog po punomoćniku Helena Rupčić</derivirana_varijabla>
  </DomainObject.Predmet.ProtustrankaFormatedWithAdressOIB>
  <DomainObject.Predmet.ProtustrankaWithAdress>
    <izvorni_sadrzaj>ROCKY d.o.o.  Novi Vinodolski Obala Petra Krešimira IV 20, 51250 Novi Vinodolski</izvorni_sadrzaj>
    <derivirana_varijabla naziv="DomainObject.Predmet.ProtustrankaWithAdress_1">ROCKY d.o.o.  Novi Vinodolski Obala Petra Krešimira IV 20, 51250 Novi Vinodolski</derivirana_varijabla>
  </DomainObject.Predmet.ProtustrankaWithAdress>
  <DomainObject.Predmet.ProtustrankaWithAdressOIB>
    <izvorni_sadrzaj>ROCKY d.o.o.  Novi Vinodolski, OIB 90792073618, Obala Petra Krešimira IV 20, 51250 Novi Vinodolski</izvorni_sadrzaj>
    <derivirana_varijabla naziv="DomainObject.Predmet.ProtustrankaWithAdressOIB_1">ROCKY d.o.o.  Novi Vinodolski, OIB 90792073618, Obala Petra Krešimira IV 20, 51250 Novi Vinodolski</derivirana_varijabla>
  </DomainObject.Predmet.ProtustrankaWithAdressOIB>
  <DomainObject.Predmet.ProtustrankaNazivFormated>
    <izvorni_sadrzaj>ROCKY d.o.o.  Novi Vinodolski</izvorni_sadrzaj>
    <derivirana_varijabla naziv="DomainObject.Predmet.ProtustrankaNazivFormated_1">ROCKY d.o.o.  Novi Vinodolski</derivirana_varijabla>
  </DomainObject.Predmet.ProtustrankaNazivFormated>
  <DomainObject.Predmet.ProtustrankaNazivFormatedOIB>
    <izvorni_sadrzaj>ROCKY d.o.o.  Novi Vinodolski, OIB 90792073618</izvorni_sadrzaj>
    <derivirana_varijabla naziv="DomainObject.Predmet.ProtustrankaNazivFormatedOIB_1">ROCKY d.o.o.  Novi Vinodolski, OIB 90792073618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ROCKY d.o.o.  Novi Vinodolski zastupanog po punomoćniku Helena Rupčić</item>
    </izvorni_sadrzaj>
    <derivirana_varijabla naziv="DomainObject.Predmet.ProtuStrankaListFormated_1">
      <item>ROCKY d.o.o.  Novi Vinodolski zastupanog po punomoćniku Helena Rupčić</item>
    </derivirana_varijabla>
  </DomainObject.Predmet.ProtuStrankaListFormated>
  <DomainObject.Predmet.ProtuStrankaListFormatedOIB>
    <izvorni_sadrzaj>
      <item>ROCKY d.o.o.  Novi Vinodolski, OIB 90792073618 zastupanog po punomoćniku Helena Rupčić</item>
    </izvorni_sadrzaj>
    <derivirana_varijabla naziv="DomainObject.Predmet.ProtuStrankaListFormatedOIB_1">
      <item>ROCKY d.o.o.  Novi Vinodolski, OIB 90792073618 zastupanog po punomoćniku Helena Rupčić</item>
    </derivirana_varijabla>
  </DomainObject.Predmet.ProtuStrankaListFormatedOIB>
  <DomainObject.Predmet.ProtuStrankaListFormatedWithAdress>
    <izvorni_sadrzaj>
      <item>ROCKY d.o.o.  Novi Vinodolski, Obala Petra Krešimira IV 20, 51250 Novi Vinodolski zastupanog po punomoćniku Helena Rupčić</item>
    </izvorni_sadrzaj>
    <derivirana_varijabla naziv="DomainObject.Predmet.ProtuStrankaListFormatedWithAdress_1">
      <item>ROCKY d.o.o.  Novi Vinodolski, Obala Petra Krešimira IV 20, 51250 Novi Vinodolski zastupanog po punomoćniku Helena Rupčić</item>
    </derivirana_varijabla>
  </DomainObject.Predmet.ProtuStrankaListFormatedWithAdress>
  <DomainObject.Predmet.ProtuStrankaListFormatedWithAdressOIB>
    <izvorni_sadrzaj>
      <item>ROCKY d.o.o.  Novi Vinodolski, OIB 90792073618, Obala Petra Krešimira IV 20, 51250 Novi Vinodolski zastupanog po punomoćniku Helena Rupčić</item>
    </izvorni_sadrzaj>
    <derivirana_varijabla naziv="DomainObject.Predmet.ProtuStrankaListFormatedWithAdressOIB_1">
      <item>ROCKY d.o.o.  Novi Vinodolski, OIB 90792073618, Obala Petra Krešimira IV 20, 51250 Novi Vinodolski zastupanog po punomoćniku Helena Rupčić</item>
    </derivirana_varijabla>
  </DomainObject.Predmet.ProtuStrankaListFormatedWithAdressOIB>
  <DomainObject.Predmet.ProtuStrankaListNazivFormated>
    <izvorni_sadrzaj>
      <item>ROCKY d.o.o.  Novi Vinodolski</item>
    </izvorni_sadrzaj>
    <derivirana_varijabla naziv="DomainObject.Predmet.ProtuStrankaListNazivFormated_1">
      <item>ROCKY d.o.o.  Novi Vinodolski</item>
    </derivirana_varijabla>
  </DomainObject.Predmet.ProtuStrankaListNazivFormated>
  <DomainObject.Predmet.ProtuStrankaListNazivFormatedOIB>
    <izvorni_sadrzaj>
      <item>ROCKY d.o.o.  Novi Vinodolski, OIB 90792073618</item>
    </izvorni_sadrzaj>
    <derivirana_varijabla naziv="DomainObject.Predmet.ProtuStrankaListNazivFormatedOIB_1">
      <item>ROCKY d.o.o.  Novi Vinodolski, OIB 90792073618</item>
    </derivirana_varijabla>
  </DomainObject.Predmet.ProtuStrankaListNazivFormatedOIB>
  <DomainObject.Predmet.OstaliListFormated>
    <izvorni_sadrzaj>
      <item>Helena Rupčić punomoćnica sudionika u postupku ROCKY d.o.o.  Novi Vinodolski</item>
    </izvorni_sadrzaj>
    <derivirana_varijabla naziv="DomainObject.Predmet.OstaliListFormated_1">
      <item>Helena Rupčić punomoćnica sudionika u postupku ROCKY d.o.o.  Novi Vinodolski</item>
    </derivirana_varijabla>
  </DomainObject.Predmet.OstaliListFormated>
  <DomainObject.Predmet.OstaliListFormatedOIB>
    <izvorni_sadrzaj>
      <item>Helena Rupčić, OIB 92855905720 punomoćnica sudionika u postupku ROCKY d.o.o.  Novi Vinodolski</item>
    </izvorni_sadrzaj>
    <derivirana_varijabla naziv="DomainObject.Predmet.OstaliListFormatedOIB_1">
      <item>Helena Rupčić, OIB 92855905720 punomoćnica sudionika u postupku ROCKY d.o.o.  Novi Vinodolski</item>
    </derivirana_varijabla>
  </DomainObject.Predmet.OstaliListFormatedOIB>
  <DomainObject.Predmet.OstaliListFormatedWithAdress>
    <izvorni_sadrzaj>
      <item>Helena Rupčić, Obala Petra Krešimira Iv 20, 51250 Novi Vinodolski punomoćnica sudionika u postupku ROCKY d.o.o.  Novi Vinodolski</item>
    </izvorni_sadrzaj>
    <derivirana_varijabla naziv="DomainObject.Predmet.OstaliListFormatedWithAdress_1">
      <item>Helena Rupčić, Obala Petra Krešimira Iv 20, 51250 Novi Vinodolski punomoćnica sudionika u postupku ROCKY d.o.o.  Novi Vinodolski</item>
    </derivirana_varijabla>
  </DomainObject.Predmet.OstaliListFormatedWithAdress>
  <DomainObject.Predmet.OstaliListFormatedWithAdressOIB>
    <izvorni_sadrzaj>
      <item>Helena Rupčić, OIB 92855905720, Obala Petra Krešimira Iv 20, 51250 Novi Vinodolski punomoćnica sudionika u postupku ROCKY d.o.o.  Novi Vinodolski</item>
    </izvorni_sadrzaj>
    <derivirana_varijabla naziv="DomainObject.Predmet.OstaliListFormatedWithAdressOIB_1">
      <item>Helena Rupčić, OIB 92855905720, Obala Petra Krešimira Iv 20, 51250 Novi Vinodolski punomoćnica sudionika u postupku ROCKY d.o.o.  Novi Vinodolski</item>
    </derivirana_varijabla>
  </DomainObject.Predmet.OstaliListFormatedWithAdressOIB>
  <DomainObject.Predmet.OstaliListNazivFormated>
    <izvorni_sadrzaj>
      <item>Helena Rupčić</item>
    </izvorni_sadrzaj>
    <derivirana_varijabla naziv="DomainObject.Predmet.OstaliListNazivFormated_1">
      <item>Helena Rupčić</item>
    </derivirana_varijabla>
  </DomainObject.Predmet.OstaliListNazivFormated>
  <DomainObject.Predmet.OstaliListNazivFormatedOIB>
    <izvorni_sadrzaj>
      <item>Helena Rupčić, OIB 92855905720</item>
    </izvorni_sadrzaj>
    <derivirana_varijabla naziv="DomainObject.Predmet.OstaliListNazivFormatedOIB_1">
      <item>Helena Rupčić, OIB 92855905720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2023.</izvorni_sadrzaj>
    <derivirana_varijabla naziv="DomainObject.Datum_1">23. svibnja 2023.</derivirana_varijabla>
  </DomainObject.Datum>
  <DomainObject.PoslovniBrojDokumenta>
    <izvorni_sadrzaj>St-165/2023-8</izvorni_sadrzaj>
    <derivirana_varijabla naziv="DomainObject.PoslovniBrojDokumenta_1">St-165/2023-8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ROCKY d.o.o.  Novi Vinodolski</izvorni_sadrzaj>
    <derivirana_varijabla naziv="DomainObject.Predmet.ProtustrankaIDrugi_1">ROCKY d.o.o.  Novi Vinodolski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ROCKY d.o.o.  Novi Vinodolski, OIB 90792073618, Obala Petra Krešimira IV 20, 51250 Novi Vinodolski</izvorni_sadrzaj>
    <derivirana_varijabla naziv="DomainObject.Predmet.ProtustrankaIDrugiAdressOIB_1">ROCKY d.o.o.  Novi Vinodolski, OIB 90792073618, Obala Petra Krešimira IV 20,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ROCKY d.o.o.  Novi Vinodolski</item>
      <item>Helena Rupčić</item>
    </izvorni_sadrzaj>
    <derivirana_varijabla naziv="DomainObject.Predmet.SudioniciListNaziv_1">
      <item>FINA  Rijeka</item>
      <item>ROCKY d.o.o.  Novi Vinodolski</item>
      <item>Helena Rupčić</item>
    </derivirana_varijabla>
  </DomainObject.Predmet.SudioniciListNaziv>
  <DomainObject.Predmet.SudioniciListAdressOIB>
    <izvorni_sadrzaj>
      <item>FINA  Rijeka, OIB 85821130368, Frana Kurelca 8,51000 Rijeka</item>
      <item>ROCKY d.o.o.  Novi Vinodolski, OIB 90792073618, Obala Petra Krešimira IV 20,51250 Novi Vinodolski</item>
      <item>Helena Rupčić, OIB 92855905720, Obala Petra Krešimira Iv 20,51250 Novi Vinodolski</item>
    </izvorni_sadrzaj>
    <derivirana_varijabla naziv="DomainObject.Predmet.SudioniciListAdressOIB_1">
      <item>FINA  Rijeka, OIB 85821130368, Frana Kurelca 8,51000 Rijeka</item>
      <item>ROCKY d.o.o.  Novi Vinodolski, OIB 90792073618, Obala Petra Krešimira IV 20,51250 Novi Vinodolski</item>
      <item>Helena Rupčić, OIB 92855905720, Obala Petra Krešimira Iv 20,51250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90792073618</item>
      <item>, OIB 92855905720</item>
    </izvorni_sadrzaj>
    <derivirana_varijabla naziv="DomainObject.Predmet.SudioniciListNazivOIB_1">
      <item>, OIB 85821130368</item>
      <item>, OIB 90792073618</item>
      <item>, OIB 92855905720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Zagrebačka 16, 51000 Rijeka</item>
    </izvorni_sadrzaj>
    <derivirana_varijabla naziv="DomainObject.Predmet.StecajniUpraviteljiListAddressOIB_1">
      <item>Lovorka Juranović, OIB 83481633615,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F5EA1-EB3B-4DB1-9FBF-C35AC037657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1009</properties:Words>
  <properties:Characters>5788</properties:Characters>
  <properties:Lines>139</properties:Lines>
  <properties:Paragraphs>55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2023-05-22T11:20:00Z</dcterms:created>
  <dc:creator>rcerneka</dc:creator>
  <cp:lastModifiedBy>Dajana Jurković</cp:lastModifiedBy>
  <cp:lastPrinted>2022-04-06T07:39:00Z</cp:lastPrinted>
  <dcterms:modified xmlns:xsi="http://www.w3.org/2001/XMLSchema-instance" xsi:type="dcterms:W3CDTF">2023-05-23T08:19:00Z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St-165/2023-8 / Zapisnik - Ročište radi rasprave o uvjetima za otvaranje steč. post. (165,23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